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09" w:rsidRDefault="002A7309">
      <w:pPr>
        <w:divId w:val="1916279073"/>
        <w:rPr>
          <w:rFonts w:eastAsia="Times New Roman"/>
          <w:sz w:val="24"/>
        </w:rPr>
      </w:pPr>
    </w:p>
    <w:p w:rsidR="002A7309" w:rsidRDefault="002C18AC">
      <w:pPr>
        <w:jc w:val="center"/>
        <w:divId w:val="191627907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2A7309" w:rsidRDefault="002C18AC">
      <w:pPr>
        <w:jc w:val="center"/>
        <w:divId w:val="191627907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proofErr w:type="gramEnd"/>
      <w:r w:rsidR="00997788">
        <w:rPr>
          <w:rFonts w:eastAsia="Times New Roman"/>
          <w:b/>
          <w:bCs/>
          <w:sz w:val="29"/>
          <w:szCs w:val="29"/>
        </w:rPr>
        <w:t xml:space="preserve"> 2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2A7309" w:rsidRDefault="002C18AC">
      <w:pPr>
        <w:jc w:val="center"/>
        <w:divId w:val="191627907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2A7309" w:rsidRDefault="002C18AC">
      <w:pPr>
        <w:jc w:val="center"/>
        <w:divId w:val="1916279073"/>
        <w:rPr>
          <w:rFonts w:eastAsia="Times New Roman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  <w:bookmarkStart w:id="0" w:name="_GoBack"/>
      <w:bookmarkEnd w:id="0"/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2A7309">
        <w:trPr>
          <w:divId w:val="1916279073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2A7309" w:rsidRDefault="002C18AC">
            <w:pPr>
              <w:rPr>
                <w:rFonts w:eastAsia="Times New Roman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2A7309" w:rsidRDefault="002C18A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2A7309">
        <w:trPr>
          <w:divId w:val="1916279073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2A7309" w:rsidRDefault="002C18A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2A7309" w:rsidRDefault="002C18AC" w:rsidP="002C18AC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MM :50</w:t>
            </w:r>
          </w:p>
        </w:tc>
      </w:tr>
    </w:tbl>
    <w:p w:rsidR="002A7309" w:rsidRDefault="002A7309">
      <w:pPr>
        <w:divId w:val="191627907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"/>
        <w:gridCol w:w="12460"/>
        <w:gridCol w:w="302"/>
      </w:tblGrid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5781E6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4" o:title=""/>
                </v:shape>
                <w:control r:id="rId5" w:name="DefaultOcxName" w:shapeid="_x0000_i1034"/>
              </w:object>
            </w:r>
          </w:p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Is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–2 a solution of the equation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+ 8 = 0?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10th term of the AP 2, 7, 12, ...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th term of an AP is 7 – 4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. Find its common difference.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ΔABC, right angled at B, AB = 5 cm and sin C </w:t>
            </w:r>
            <w:proofErr w:type="gramStart"/>
            <w:r>
              <w:rPr>
                <w:rFonts w:ascii="Arial" w:eastAsia="Times New Roman" w:hAnsi="Arial" w:cs="Arial"/>
              </w:rPr>
              <w:t xml:space="preserve">=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4290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. Determine the length of side AC. </w:t>
            </w:r>
          </w:p>
          <w:p w:rsidR="002A7309" w:rsidRDefault="002C18A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1381125" cy="914400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  </w:t>
            </w:r>
          </w:p>
          <w:p w:rsidR="002A7309" w:rsidRDefault="002C18A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sin θ =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θ, find the value of θ.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length of the tangent drawn from a point whose distance from the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of a circle is 25 cm. Given that radius of the circle is 7 cm.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the given figure, find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QSR.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19250" cy="838200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</w:tbl>
    <w:p w:rsidR="002A7309" w:rsidRDefault="002A7309">
      <w:pPr>
        <w:divId w:val="191627907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338"/>
        <w:gridCol w:w="302"/>
      </w:tblGrid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D85306C">
                <v:shape id="_x0000_i1037" type="#_x0000_t75" style="width:1in;height:18pt" o:ole="">
                  <v:imagedata r:id="rId4" o:title=""/>
                </v:shape>
                <w:control r:id="rId10" w:name="DefaultOcxName1" w:shapeid="_x0000_i1037"/>
              </w:object>
            </w:r>
          </w:p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so that the quadratic equation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3) + 9 = 0 has two equal roots.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10th term from end of the AP 4, 9, 14</w:t>
            </w:r>
            <w:proofErr w:type="gramStart"/>
            <w:r>
              <w:rPr>
                <w:rFonts w:ascii="Arial" w:eastAsia="Times New Roman" w:hAnsi="Arial" w:cs="Arial"/>
              </w:rPr>
              <w:t>, ....</w:t>
            </w:r>
            <w:proofErr w:type="gramEnd"/>
            <w:r>
              <w:rPr>
                <w:rFonts w:ascii="Arial" w:eastAsia="Times New Roman" w:hAnsi="Arial" w:cs="Arial"/>
              </w:rPr>
              <w:t xml:space="preserve"> , 254.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sum: –5 + (–8) + (–11) + ... + (–230).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3 tan θ = 4, find the value </w:t>
            </w:r>
            <w:proofErr w:type="gramStart"/>
            <w:r>
              <w:rPr>
                <w:rFonts w:ascii="Arial" w:eastAsia="Times New Roman" w:hAnsi="Arial" w:cs="Arial"/>
              </w:rPr>
              <w:t xml:space="preserve">of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00125" cy="352425"/>
                  <wp:effectExtent l="0" t="0" r="0" b="0"/>
                  <wp:docPr id="9" name="Picture 9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O is the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of the circle, PQ is a tangent to the circle at A. If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0" name="Picture 10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PAB = 58°, find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1" name="Picture 11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ABQ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12" name="Picture 12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AQB. </w:t>
            </w:r>
          </w:p>
          <w:p w:rsidR="002A7309" w:rsidRDefault="002C18A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57425" cy="1314450"/>
                  <wp:effectExtent l="0" t="0" r="0" b="0"/>
                  <wp:docPr id="13" name="Picture 13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Construct a triangle of sides 5 cm, 6 cm and 7 cm and then a triangle similar to it whose sides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14" name="Picture 14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of the corresponding sides of it.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</w:tbl>
    <w:p w:rsidR="002A7309" w:rsidRDefault="002A7309">
      <w:pPr>
        <w:divId w:val="191627907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338"/>
        <w:gridCol w:w="302"/>
      </w:tblGrid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99F71A7">
                <v:shape id="_x0000_i1040" type="#_x0000_t75" style="width:1in;height:18pt" o:ole="">
                  <v:imagedata r:id="rId4" o:title=""/>
                </v:shape>
                <w:control r:id="rId15" w:name="DefaultOcxName2" w:shapeid="_x0000_i1040"/>
              </w:object>
            </w:r>
          </w:p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Using quadratic formula solve the following quadratic equation:</w:t>
            </w:r>
            <w:r>
              <w:rPr>
                <w:rFonts w:ascii="Arial" w:eastAsia="Times New Roman" w:hAnsi="Arial" w:cs="Arial"/>
              </w:rPr>
              <w:br/>
              <w:t>13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+ 9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 –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+ 3)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+ 2) = 6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How many terms of the AP 3, 5, </w:t>
            </w:r>
            <w:proofErr w:type="gramStart"/>
            <w:r>
              <w:rPr>
                <w:rFonts w:ascii="Arial" w:eastAsia="Times New Roman" w:hAnsi="Arial" w:cs="Arial"/>
              </w:rPr>
              <w:t>7, ...</w:t>
            </w:r>
            <w:proofErr w:type="gramEnd"/>
            <w:r>
              <w:rPr>
                <w:rFonts w:ascii="Arial" w:eastAsia="Times New Roman" w:hAnsi="Arial" w:cs="Arial"/>
              </w:rPr>
              <w:t xml:space="preserve"> must be taken so that the sum is 120?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16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sec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61950"/>
                  <wp:effectExtent l="0" t="0" r="0" b="0"/>
                  <wp:docPr id="16" name="Picture 16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verify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85875" cy="371475"/>
                  <wp:effectExtent l="0" t="0" r="0" b="0"/>
                  <wp:docPr id="17" name="Picture 17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Evaluate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62125" cy="381000"/>
                  <wp:effectExtent l="0" t="0" r="0" b="0"/>
                  <wp:docPr id="18" name="Picture 18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two equal circles, with </w:t>
            </w:r>
            <w:proofErr w:type="spellStart"/>
            <w:r>
              <w:rPr>
                <w:rFonts w:ascii="Arial" w:eastAsia="Times New Roman" w:hAnsi="Arial" w:cs="Arial"/>
              </w:rPr>
              <w:t>centres</w:t>
            </w:r>
            <w:proofErr w:type="spellEnd"/>
            <w:r>
              <w:rPr>
                <w:rFonts w:ascii="Arial" w:eastAsia="Times New Roman" w:hAnsi="Arial" w:cs="Arial"/>
              </w:rPr>
              <w:t xml:space="preserve"> O and O′, touch each other at X. OO′ produced meets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O′ at A. AC is tangent to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O, at the point C. O′D is perpendicular to AC. Find the value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52425" cy="361950"/>
                  <wp:effectExtent l="0" t="0" r="0" b="0"/>
                  <wp:docPr id="19" name="Picture 19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. </w:t>
            </w:r>
          </w:p>
          <w:p w:rsidR="002A7309" w:rsidRDefault="002C18A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09775" cy="1085850"/>
                  <wp:effectExtent l="0" t="0" r="0" b="0"/>
                  <wp:docPr id="20" name="Picture 20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Construct tangents to a circle of radius 3 cm from a point on concentric circle of radius 5 cm and measure its length.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</w:tbl>
    <w:p w:rsidR="002A7309" w:rsidRDefault="002A7309">
      <w:pPr>
        <w:divId w:val="191627907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2312"/>
        <w:gridCol w:w="302"/>
      </w:tblGrid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4D80C61">
                <v:shape id="_x0000_i1043" type="#_x0000_t75" style="width:1in;height:18pt" o:ole="">
                  <v:imagedata r:id="rId4" o:title=""/>
                </v:shape>
                <w:control r:id="rId21" w:name="DefaultOcxName3" w:shapeid="_x0000_i1043"/>
              </w:object>
            </w:r>
          </w:p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57350" cy="361950"/>
                  <wp:effectExtent l="0" t="0" r="0" b="0"/>
                  <wp:docPr id="22" name="Picture 22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21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of an AP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81000"/>
                  <wp:effectExtent l="0" t="0" r="0" b="0"/>
                  <wp:docPr id="23" name="Picture 23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90525"/>
                  <wp:effectExtent l="0" t="0" r="0" b="0"/>
                  <wp:docPr id="24" name="Picture 24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show that the sum of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25" name="Picture 25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+ 1).</w:t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hideMark/>
          </w:tcPr>
          <w:p w:rsidR="002A7309" w:rsidRDefault="002C18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OP is equal to diameter of the circle. 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26" name="Picture 26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 is an equilateral triangle.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71625" cy="1190625"/>
                  <wp:effectExtent l="0" t="0" r="0" b="0"/>
                  <wp:docPr id="27" name="Picture 27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2A7309" w:rsidRDefault="002C18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2A7309">
        <w:trPr>
          <w:divId w:val="1916279073"/>
          <w:tblCellSpacing w:w="15" w:type="dxa"/>
        </w:trPr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7309" w:rsidRDefault="002A7309">
            <w:pPr>
              <w:rPr>
                <w:rFonts w:eastAsia="Times New Roman"/>
                <w:sz w:val="20"/>
              </w:rPr>
            </w:pPr>
          </w:p>
        </w:tc>
      </w:tr>
    </w:tbl>
    <w:p w:rsidR="002A7309" w:rsidRDefault="002A7309">
      <w:pPr>
        <w:divId w:val="1916279073"/>
        <w:rPr>
          <w:rFonts w:eastAsia="Times New Roman"/>
        </w:rPr>
      </w:pPr>
    </w:p>
    <w:sectPr w:rsidR="002A7309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1C"/>
    <w:rsid w:val="002A7309"/>
    <w:rsid w:val="002C18AC"/>
    <w:rsid w:val="003E4F1C"/>
    <w:rsid w:val="0099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8413FCD7-85EF-4578-9885-AAB399F8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2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control" Target="activeX/activeX4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5" Type="http://schemas.openxmlformats.org/officeDocument/2006/relationships/control" Target="activeX/activeX1.xml"/><Relationship Id="rId15" Type="http://schemas.openxmlformats.org/officeDocument/2006/relationships/control" Target="activeX/activeX3.xml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image" Target="media/image13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2019-07-09T12:50:00Z</dcterms:created>
  <dcterms:modified xsi:type="dcterms:W3CDTF">2019-07-09T12:50:00Z</dcterms:modified>
</cp:coreProperties>
</file>